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C9DB" w14:textId="77777777" w:rsidR="00B17E6F" w:rsidRPr="00561380" w:rsidRDefault="00B17E6F" w:rsidP="00D8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Тема 2.  Інструменти взаємодії з медіа та громадою</w:t>
      </w:r>
    </w:p>
    <w:p w14:paraId="528080BE" w14:textId="77777777" w:rsidR="00B17E6F" w:rsidRPr="00561380" w:rsidRDefault="00B17E6F" w:rsidP="00D8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D7DCFB" w14:textId="76FA7DD8" w:rsidR="00B812EC" w:rsidRPr="00561380" w:rsidRDefault="00B17E6F" w:rsidP="00D83B4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Лекція 2.</w:t>
      </w:r>
      <w:r w:rsidR="00E0302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812EC" w:rsidRPr="00561380">
        <w:rPr>
          <w:rFonts w:ascii="Times New Roman" w:hAnsi="Times New Roman" w:cs="Times New Roman"/>
          <w:b/>
          <w:sz w:val="24"/>
          <w:szCs w:val="24"/>
          <w:lang w:val="uk-UA"/>
        </w:rPr>
        <w:t>Що таке інформ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аційний </w:t>
      </w:r>
      <w:r w:rsidR="00B812EC" w:rsidRPr="00561380">
        <w:rPr>
          <w:rFonts w:ascii="Times New Roman" w:hAnsi="Times New Roman" w:cs="Times New Roman"/>
          <w:b/>
          <w:sz w:val="24"/>
          <w:szCs w:val="24"/>
          <w:lang w:val="uk-UA"/>
        </w:rPr>
        <w:t>прив</w:t>
      </w:r>
      <w:r w:rsidR="00025607" w:rsidRPr="00561380">
        <w:rPr>
          <w:rFonts w:ascii="Times New Roman" w:hAnsi="Times New Roman" w:cs="Times New Roman"/>
          <w:b/>
          <w:sz w:val="24"/>
          <w:szCs w:val="24"/>
          <w:lang w:val="uk-UA"/>
        </w:rPr>
        <w:t>ід</w:t>
      </w:r>
      <w:r w:rsidR="00B812EC" w:rsidRPr="00561380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12EC"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чого може складатися </w:t>
      </w:r>
      <w:proofErr w:type="spellStart"/>
      <w:r w:rsidR="00B812EC" w:rsidRPr="00561380">
        <w:rPr>
          <w:rFonts w:ascii="Times New Roman" w:hAnsi="Times New Roman" w:cs="Times New Roman"/>
          <w:b/>
          <w:sz w:val="24"/>
          <w:szCs w:val="24"/>
          <w:lang w:val="uk-UA"/>
        </w:rPr>
        <w:t>медіаплан</w:t>
      </w:r>
      <w:proofErr w:type="spellEnd"/>
      <w:r w:rsidR="00B812EC"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на рік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42455F80" w14:textId="77777777" w:rsidR="00B17E6F" w:rsidRPr="00561380" w:rsidRDefault="00B17E6F" w:rsidP="00D83B4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</w:t>
      </w:r>
    </w:p>
    <w:p w14:paraId="7A6D94ED" w14:textId="77777777" w:rsidR="003F162A" w:rsidRPr="00561380" w:rsidRDefault="003F162A" w:rsidP="00D83B42">
      <w:pPr>
        <w:pStyle w:val="a3"/>
        <w:numPr>
          <w:ilvl w:val="0"/>
          <w:numId w:val="3"/>
        </w:num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E7535C" w:rsidRPr="00561380">
        <w:rPr>
          <w:rFonts w:ascii="Times New Roman" w:hAnsi="Times New Roman" w:cs="Times New Roman"/>
          <w:sz w:val="24"/>
          <w:szCs w:val="24"/>
          <w:lang w:val="uk-UA"/>
        </w:rPr>
        <w:t>можна вважати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інформаційни</w:t>
      </w:r>
      <w:r w:rsidR="00E7535C" w:rsidRPr="00561380">
        <w:rPr>
          <w:rFonts w:ascii="Times New Roman" w:hAnsi="Times New Roman" w:cs="Times New Roman"/>
          <w:sz w:val="24"/>
          <w:szCs w:val="24"/>
          <w:lang w:val="uk-UA"/>
        </w:rPr>
        <w:t>м приво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7535C" w:rsidRPr="0056138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B17E6F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14:paraId="58F749B9" w14:textId="77777777" w:rsidR="003F162A" w:rsidRPr="00561380" w:rsidRDefault="003F162A" w:rsidP="00D83B42">
      <w:pPr>
        <w:pStyle w:val="a3"/>
        <w:numPr>
          <w:ilvl w:val="0"/>
          <w:numId w:val="3"/>
        </w:num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Де шукати приводи для виступу в медіа?</w:t>
      </w:r>
    </w:p>
    <w:p w14:paraId="21D42157" w14:textId="77777777" w:rsidR="003F162A" w:rsidRPr="00561380" w:rsidRDefault="00B17E6F" w:rsidP="00D83B42">
      <w:pPr>
        <w:pStyle w:val="a3"/>
        <w:numPr>
          <w:ilvl w:val="0"/>
          <w:numId w:val="3"/>
        </w:num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3F162A" w:rsidRPr="00561380">
        <w:rPr>
          <w:rFonts w:ascii="Times New Roman" w:hAnsi="Times New Roman" w:cs="Times New Roman"/>
          <w:sz w:val="24"/>
          <w:szCs w:val="24"/>
          <w:lang w:val="uk-UA"/>
        </w:rPr>
        <w:t>планувати події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20FC5FE" w14:textId="77777777" w:rsidR="00B17E6F" w:rsidRPr="00561380" w:rsidRDefault="00FD1F6F" w:rsidP="00D83B42">
      <w:pPr>
        <w:pStyle w:val="a3"/>
        <w:numPr>
          <w:ilvl w:val="0"/>
          <w:numId w:val="3"/>
        </w:num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В чому різниця між журналістським та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піарницьким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підходами до новин</w:t>
      </w:r>
      <w:r w:rsidR="00B17E6F" w:rsidRPr="0056138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122B94BE" w14:textId="77777777" w:rsidR="00D83B42" w:rsidRPr="00561380" w:rsidRDefault="003F162A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r w:rsidR="00025607" w:rsidRPr="00561380">
        <w:rPr>
          <w:rFonts w:ascii="Times New Roman" w:hAnsi="Times New Roman" w:cs="Times New Roman"/>
          <w:sz w:val="24"/>
          <w:szCs w:val="24"/>
          <w:lang w:val="uk-UA"/>
        </w:rPr>
        <w:t>пізнаваності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і просув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ання громади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>про себе</w:t>
      </w:r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слід говорити і розповідати скрізь і всім, де і хто тільки готовий вас вислухати. </w:t>
      </w:r>
      <w:r w:rsidR="002C6723" w:rsidRPr="00561380">
        <w:rPr>
          <w:rFonts w:ascii="Times New Roman" w:hAnsi="Times New Roman" w:cs="Times New Roman"/>
          <w:sz w:val="24"/>
          <w:szCs w:val="24"/>
          <w:lang w:val="uk-UA"/>
        </w:rPr>
        <w:t>Але про що саме розповідати в медіа, щоб це було цікаво аудиторії?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CF5ECFB" w14:textId="77777777" w:rsidR="00655335" w:rsidRPr="00561380" w:rsidRDefault="002C6723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Сучасні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медіа дуже активно поширюють 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погані новини: кримінал, катастрофи, банкрутства, розлучення… </w:t>
      </w:r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Ось, наприклад, типова стрічка новин на </w:t>
      </w:r>
      <w:proofErr w:type="spellStart"/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>агрегаторі</w:t>
      </w:r>
      <w:proofErr w:type="spellEnd"/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ukr.net</w:t>
      </w:r>
    </w:p>
    <w:p w14:paraId="7191163F" w14:textId="77777777" w:rsidR="00655335" w:rsidRPr="00561380" w:rsidRDefault="00655335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 wp14:anchorId="6D193D48" wp14:editId="7C50D562">
            <wp:extent cx="5183612" cy="2608027"/>
            <wp:effectExtent l="19050" t="0" r="0" b="0"/>
            <wp:docPr id="1" name="Рисунок 1" descr="C:\Users\Fujitsu\Documents\РАБОТА_2021\АКМЦ_ОТГ\До_лекції_інфопривід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cuments\РАБОТА_2021\АКМЦ_ОТГ\До_лекції_інфопривід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88" cy="260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F7083" w14:textId="77777777" w:rsidR="002C6723" w:rsidRPr="00561380" w:rsidRDefault="002C6723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Знайти хороші новини в стрічці непросто, особливо, ті, що стосуються позитиву на місцях. З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>азвичай місцеві новини (тобто короткі інформаційні повідомлення) – це виключно про те</w:t>
      </w:r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5607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якийсь чиновник щось </w:t>
      </w:r>
      <w:r w:rsidR="00D127C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зробив, наприклад, 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відкрив, заявив або </w:t>
      </w:r>
      <w:r w:rsidR="005F581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підписав. </w:t>
      </w:r>
      <w:r w:rsidR="00D127C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Отже, маємо дефіцит притомних новин. І не тому, що нічого важливого і цікавого не відбувається, а тому що не вміємо це передбачити, запланувати і оперативно повідомити журналістам. </w:t>
      </w:r>
    </w:p>
    <w:p w14:paraId="795C34B8" w14:textId="77777777" w:rsidR="00846C90" w:rsidRPr="00561380" w:rsidRDefault="00846C90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Загальноприйняте формулювання звучить так: 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«Інформаційний привід – це неординарна новина, здатна привернути увагу суспільства та викликати підвищену зацікавленість ваших цільових аудиторій»</w:t>
      </w:r>
      <w:r w:rsidR="00655335" w:rsidRPr="0056138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F7430"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C6723" w:rsidRPr="0056138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овина, що містить більш-менш якісний інформаційний привід, має бути потенційно цікавою щонайменше для 30% читачів-телеглядачів-радіослухачів із числа головних цільових аудиторій вашої </w:t>
      </w:r>
      <w:r w:rsidR="002C6723" w:rsidRPr="00561380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Звісно, що </w:t>
      </w:r>
      <w:r w:rsidR="002C6723" w:rsidRPr="00561380">
        <w:rPr>
          <w:rFonts w:ascii="Times New Roman" w:hAnsi="Times New Roman" w:cs="Times New Roman"/>
          <w:sz w:val="24"/>
          <w:szCs w:val="24"/>
          <w:lang w:val="uk-UA"/>
        </w:rPr>
        <w:t>не слід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опитування з приводу кожної новини, але </w:t>
      </w:r>
      <w:r w:rsidR="002C672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вивчати і </w:t>
      </w:r>
      <w:r w:rsidR="002C6723" w:rsidRPr="00561380">
        <w:rPr>
          <w:rFonts w:ascii="Times New Roman" w:hAnsi="Times New Roman" w:cs="Times New Roman"/>
          <w:sz w:val="24"/>
          <w:szCs w:val="24"/>
          <w:lang w:val="uk-UA"/>
        </w:rPr>
        <w:t>знати її потреби вкрай потрібно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5F5C98" w14:textId="77777777" w:rsidR="00D127C0" w:rsidRPr="00561380" w:rsidRDefault="00D127C0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Найчастіше 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приводом для виступу в медіа є якась подія (захід), що відбувся в громаді.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І це певна помилка – сповіщати про те, що вже позаду. Набагато краще, знаючи заздалегідь про заплановане, повідомити про це у форматі анонсу. Так у заході зможуть 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lastRenderedPageBreak/>
        <w:t>взяти участь більше з</w:t>
      </w:r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>ацікавлених мешканців громади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а також з’являється ймовірність, що заходом зацікавляться журналісти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, які потім створять і розп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всюд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655335" w:rsidRPr="00561380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на широкий загал. Це не виключає можливості зробити і матеріал про те, як саме відбувалась подія. Тобто 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один і той самий привід можна використати для створення декількох </w:t>
      </w:r>
      <w:r w:rsidR="009153C2" w:rsidRPr="00561380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едійних матеріалів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. Наприклад, у вас в </w:t>
      </w:r>
      <w:r w:rsidR="00FD1F6F" w:rsidRPr="00561380">
        <w:rPr>
          <w:rFonts w:ascii="Times New Roman" w:hAnsi="Times New Roman" w:cs="Times New Roman"/>
          <w:sz w:val="24"/>
          <w:szCs w:val="24"/>
          <w:lang w:val="uk-UA"/>
        </w:rPr>
        <w:t>громаді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заплановане відкриття дитячого майданчику. Спочатку ви анонсуєте початок його роботи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(і родини з дітьми 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>приходя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ть в потрібний час, створюючи вам картинку для фото і відео)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, потім робите </w:t>
      </w:r>
      <w:hyperlink r:id="rId6" w:anchor="lwptoc" w:history="1">
        <w:r w:rsidRPr="0056138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стрім</w:t>
        </w:r>
      </w:hyperlink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відеотрансляцію</w:t>
      </w:r>
      <w:proofErr w:type="spellEnd"/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в режимі реального  часу)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чи репортаж з відкриття, а ще за місяць-два можна повернутись до цієї теми, подивитись, чи все там гаразд, опитати мешканців про враження від користування, безпеку тощо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– і зробити розлогий, можливо, навіть аналітичний матеріал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7026D6" w14:textId="77777777" w:rsidR="0055187E" w:rsidRPr="00561380" w:rsidRDefault="0055187E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u w:val="single"/>
          <w:lang w:val="uk-UA"/>
        </w:rPr>
        <w:t>Таким чином, висвітлити у медіа можна:</w:t>
      </w:r>
      <w:r w:rsidR="001F7430" w:rsidRPr="0056138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438E9DA2" w14:textId="77777777" w:rsidR="0055187E" w:rsidRPr="00561380" w:rsidRDefault="009153C2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· з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>ахід, що планується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1422B0A" w14:textId="77777777" w:rsidR="0055187E" w:rsidRPr="00561380" w:rsidRDefault="009153C2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· з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>ахід, що відбувається зараз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79FAA4" w14:textId="77777777" w:rsidR="0055187E" w:rsidRPr="00561380" w:rsidRDefault="009153C2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· з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>ахід, що відбувся нещодавно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9167E1" w14:textId="77777777" w:rsidR="00846C90" w:rsidRPr="00561380" w:rsidRDefault="00FD1F6F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Окрім заходів є ще принаймні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декілька наочних ідей для створення (і планування!) публікацій: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14AF7C9" w14:textId="77777777" w:rsidR="0055187E" w:rsidRPr="00561380" w:rsidRDefault="009153C2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· в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>ізит цікавої / важливої людини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1093B7" w14:textId="77777777" w:rsidR="0055187E" w:rsidRPr="00561380" w:rsidRDefault="009153C2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· н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амір / ідея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>, що обговорюється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AFFA813" w14:textId="77777777" w:rsidR="0055187E" w:rsidRPr="00561380" w:rsidRDefault="009153C2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· ц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ікаві факти з історії 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населеного 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/закладу/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родини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DFC904" w14:textId="77777777" w:rsidR="0055187E" w:rsidRPr="00561380" w:rsidRDefault="0055187E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· 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осягнення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мешканця/</w:t>
      </w:r>
      <w:proofErr w:type="spellStart"/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F6F" w:rsidRPr="00561380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(нинішнього чи колишнього)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702F7418" w14:textId="77777777" w:rsidR="0055187E" w:rsidRPr="00561380" w:rsidRDefault="00FD1F6F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Нажаль, в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практиці сьогодення в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локальних медіа 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найчастіше приділяють увагу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виключно 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>урочистим заходам —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святам, концертам, 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спортивним чи інтелектуальним змаганням, конкурсам, 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сесіям, пре</w:t>
      </w:r>
      <w:r w:rsidR="0055187E" w:rsidRPr="00561380">
        <w:rPr>
          <w:rFonts w:ascii="Times New Roman" w:hAnsi="Times New Roman" w:cs="Times New Roman"/>
          <w:sz w:val="24"/>
          <w:szCs w:val="24"/>
          <w:lang w:val="uk-UA"/>
        </w:rPr>
        <w:t>зентаціям, візитам шановних гостей.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А цього замало…</w:t>
      </w:r>
    </w:p>
    <w:p w14:paraId="6785AE28" w14:textId="77777777" w:rsidR="00561380" w:rsidRPr="00561380" w:rsidRDefault="00372056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Звертаємо вашу увагу на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різницю між </w:t>
      </w:r>
      <w:r w:rsidR="00891752" w:rsidRPr="0056138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едійним і </w:t>
      </w:r>
      <w:proofErr w:type="spellStart"/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піарницьким</w:t>
      </w:r>
      <w:proofErr w:type="spellEnd"/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підходом до продукування новин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F6F" w:rsidRPr="00561380">
        <w:rPr>
          <w:rFonts w:ascii="Times New Roman" w:hAnsi="Times New Roman" w:cs="Times New Roman"/>
          <w:sz w:val="24"/>
          <w:szCs w:val="24"/>
          <w:lang w:val="uk-UA"/>
        </w:rPr>
        <w:t>піар-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F6F" w:rsidRPr="00561380">
        <w:rPr>
          <w:rFonts w:ascii="Times New Roman" w:hAnsi="Times New Roman" w:cs="Times New Roman"/>
          <w:sz w:val="24"/>
          <w:szCs w:val="24"/>
          <w:lang w:val="uk-UA"/>
        </w:rPr>
        <w:t>завжди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мають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позитивний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або конструктивний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характер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. Медійники, навпаки, нерідко </w:t>
      </w:r>
      <w:r w:rsidR="00FD1F6F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надають перевагу скандальним, 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сенсаційним і шокуючим приводам, а в позитивних новинах 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>редакції можуть вбачати</w:t>
      </w:r>
      <w:r w:rsidR="0056138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рекламне підґрунтя. </w:t>
      </w:r>
    </w:p>
    <w:p w14:paraId="0E773509" w14:textId="77777777" w:rsidR="00372056" w:rsidRPr="00561380" w:rsidRDefault="008E5647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 тим, с</w:t>
      </w:r>
      <w:r w:rsidR="00372056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аме позитивні новини вашої </w:t>
      </w:r>
      <w:r w:rsidR="00FD1F6F" w:rsidRPr="00561380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372056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зроблять її привабливою для</w:t>
      </w:r>
      <w:r w:rsidR="00931B4F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056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інвесторів та інших цільових аудиторій. Бо кому потрібні партнери, у яких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не все гаразд</w:t>
      </w:r>
      <w:r w:rsidR="00372056" w:rsidRPr="00561380">
        <w:rPr>
          <w:rFonts w:ascii="Times New Roman" w:hAnsi="Times New Roman" w:cs="Times New Roman"/>
          <w:sz w:val="24"/>
          <w:szCs w:val="24"/>
          <w:lang w:val="uk-UA"/>
        </w:rPr>
        <w:t>?..</w:t>
      </w:r>
    </w:p>
    <w:p w14:paraId="0E3A6174" w14:textId="77777777" w:rsidR="008E5647" w:rsidRDefault="008E5647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B9680B" w14:textId="77777777" w:rsidR="00942C13" w:rsidRPr="00561380" w:rsidRDefault="00FD1F6F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46C90" w:rsidRPr="00561380">
        <w:rPr>
          <w:rFonts w:ascii="Times New Roman" w:hAnsi="Times New Roman" w:cs="Times New Roman"/>
          <w:b/>
          <w:sz w:val="24"/>
          <w:szCs w:val="24"/>
          <w:lang w:val="uk-UA"/>
        </w:rPr>
        <w:t>кщо і коли нічого</w:t>
      </w:r>
      <w:r w:rsidR="00942C13"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яскравого та важливого в громаді </w:t>
      </w:r>
      <w:r w:rsidR="00846C90"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 відбувається, треба шукати тему в оточуючому середовищі, інформаційному просторі Інтернету, </w:t>
      </w:r>
      <w:r w:rsidR="009153C2" w:rsidRPr="00561380">
        <w:rPr>
          <w:rFonts w:ascii="Times New Roman" w:hAnsi="Times New Roman" w:cs="Times New Roman"/>
          <w:b/>
          <w:sz w:val="24"/>
          <w:szCs w:val="24"/>
          <w:lang w:val="uk-UA"/>
        </w:rPr>
        <w:t>проводити о</w:t>
      </w:r>
      <w:r w:rsidR="00846C90" w:rsidRPr="00561380">
        <w:rPr>
          <w:rFonts w:ascii="Times New Roman" w:hAnsi="Times New Roman" w:cs="Times New Roman"/>
          <w:b/>
          <w:sz w:val="24"/>
          <w:szCs w:val="24"/>
          <w:lang w:val="uk-UA"/>
        </w:rPr>
        <w:t>пит</w:t>
      </w:r>
      <w:r w:rsidR="009153C2" w:rsidRPr="00561380">
        <w:rPr>
          <w:rFonts w:ascii="Times New Roman" w:hAnsi="Times New Roman" w:cs="Times New Roman"/>
          <w:b/>
          <w:sz w:val="24"/>
          <w:szCs w:val="24"/>
          <w:lang w:val="uk-UA"/>
        </w:rPr>
        <w:t>ування</w:t>
      </w:r>
      <w:r w:rsidR="008E5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своїх цільових аудиторій</w:t>
      </w:r>
      <w:r w:rsidR="00846C90" w:rsidRPr="00561380">
        <w:rPr>
          <w:rFonts w:ascii="Times New Roman" w:hAnsi="Times New Roman" w:cs="Times New Roman"/>
          <w:b/>
          <w:sz w:val="24"/>
          <w:szCs w:val="24"/>
          <w:lang w:val="uk-UA"/>
        </w:rPr>
        <w:t>, в решті решт – дивитися в календар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Порада: 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>робіть акцент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радше на професійні, ніж на релігійні</w:t>
      </w:r>
      <w:r w:rsidR="00922DF9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свята. Серед ваших співгромад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>ян можуть бути віряни різних конфесій, тоді як вітають зазвичай виключно  із християнськими святами.</w:t>
      </w:r>
      <w:r w:rsidR="00846C9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2DF9" w:rsidRPr="00561380">
        <w:rPr>
          <w:rFonts w:ascii="Times New Roman" w:hAnsi="Times New Roman" w:cs="Times New Roman"/>
          <w:sz w:val="24"/>
          <w:szCs w:val="24"/>
          <w:lang w:val="uk-UA"/>
        </w:rPr>
        <w:t>А г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отуючи матеріал, адресований представникам певної професії, звертайте увагу, чи не є цей «червоний день календаря» російським чи ще радянським? 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>Звісно ми не можемо вам нічого заборонити, але радимо не використовувати як привід для публічних комунікацій всілякі дати на кшталт «міжнародного дня поцілунків» чи «всесвітнього дня котиків».</w:t>
      </w:r>
    </w:p>
    <w:p w14:paraId="13D96416" w14:textId="77777777" w:rsidR="00891752" w:rsidRPr="00561380" w:rsidRDefault="00891752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В будь-якому разі виступи в медіа різних типів (на власному сайті, в дружніх локальних медіа, в регіональних і – можливо 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національних) слід планувати. 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Це планування може відбуватися в багатьох форматах (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від блокнота до о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>нлайн календаря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мобільного 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додатку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), але головне 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враховувати відповідність контенту (змісту 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повідомлення) тому майданчику (інструменту), на якому ви 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>хоче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>те розповсюдити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>таблиці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нижче</w:t>
      </w:r>
      <w:r w:rsidR="001F7430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представлені деякі розповсюджені типи</w:t>
      </w:r>
      <w:r w:rsidR="009153C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контенту і позначено майданчик</w:t>
      </w:r>
      <w:r w:rsidR="00942C13" w:rsidRPr="00561380">
        <w:rPr>
          <w:rFonts w:ascii="Times New Roman" w:hAnsi="Times New Roman" w:cs="Times New Roman"/>
          <w:sz w:val="24"/>
          <w:szCs w:val="24"/>
          <w:lang w:val="uk-UA"/>
        </w:rPr>
        <w:t>и, де це буде логічно оприлюднити.</w:t>
      </w:r>
    </w:p>
    <w:p w14:paraId="15E15DA9" w14:textId="77777777" w:rsidR="00D83B42" w:rsidRPr="00561380" w:rsidRDefault="00D83B42" w:rsidP="00D83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7"/>
        <w:gridCol w:w="1746"/>
        <w:gridCol w:w="1583"/>
        <w:gridCol w:w="1497"/>
        <w:gridCol w:w="1497"/>
        <w:gridCol w:w="1631"/>
      </w:tblGrid>
      <w:tr w:rsidR="00922DF9" w:rsidRPr="00561380" w14:paraId="5392EDD2" w14:textId="77777777" w:rsidTr="00942C13">
        <w:tc>
          <w:tcPr>
            <w:tcW w:w="1654" w:type="dxa"/>
          </w:tcPr>
          <w:p w14:paraId="01D2E2AE" w14:textId="77777777" w:rsidR="009153C2" w:rsidRPr="00561380" w:rsidRDefault="009153C2" w:rsidP="00D83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Тип контенту</w:t>
            </w:r>
          </w:p>
        </w:tc>
        <w:tc>
          <w:tcPr>
            <w:tcW w:w="1779" w:type="dxa"/>
          </w:tcPr>
          <w:p w14:paraId="124EEF3A" w14:textId="77777777" w:rsidR="009153C2" w:rsidRPr="00561380" w:rsidRDefault="00942C13" w:rsidP="00D83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Фейсбук/сайт </w:t>
            </w:r>
            <w:r w:rsidR="009153C2"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1374" w:type="dxa"/>
          </w:tcPr>
          <w:p w14:paraId="793C3885" w14:textId="77777777" w:rsidR="009153C2" w:rsidRPr="00561380" w:rsidRDefault="002D51E1" w:rsidP="00922D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Група у </w:t>
            </w:r>
            <w:proofErr w:type="spellStart"/>
            <w:r w:rsidR="00922DF9"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Viber</w:t>
            </w:r>
            <w:proofErr w:type="spellEnd"/>
            <w:r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  <w:r w:rsidR="00922DF9"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Telegram</w:t>
            </w:r>
          </w:p>
        </w:tc>
        <w:tc>
          <w:tcPr>
            <w:tcW w:w="1546" w:type="dxa"/>
          </w:tcPr>
          <w:p w14:paraId="16513CDB" w14:textId="77777777" w:rsidR="009153C2" w:rsidRPr="00561380" w:rsidRDefault="009153C2" w:rsidP="00D83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Локальні сайти</w:t>
            </w:r>
          </w:p>
        </w:tc>
        <w:tc>
          <w:tcPr>
            <w:tcW w:w="1546" w:type="dxa"/>
          </w:tcPr>
          <w:p w14:paraId="45985ED2" w14:textId="77777777" w:rsidR="009153C2" w:rsidRPr="00561380" w:rsidRDefault="009153C2" w:rsidP="00D83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Локальні газети</w:t>
            </w:r>
          </w:p>
        </w:tc>
        <w:tc>
          <w:tcPr>
            <w:tcW w:w="1672" w:type="dxa"/>
          </w:tcPr>
          <w:p w14:paraId="017A8026" w14:textId="77777777" w:rsidR="009153C2" w:rsidRPr="00561380" w:rsidRDefault="009153C2" w:rsidP="00D83B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Регіональні медіа</w:t>
            </w:r>
          </w:p>
        </w:tc>
      </w:tr>
      <w:tr w:rsidR="00922DF9" w:rsidRPr="00561380" w14:paraId="6B238282" w14:textId="77777777" w:rsidTr="00942C13">
        <w:tc>
          <w:tcPr>
            <w:tcW w:w="1654" w:type="dxa"/>
          </w:tcPr>
          <w:p w14:paraId="46BA7E16" w14:textId="77777777" w:rsidR="009153C2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9153C2"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ривітання</w:t>
            </w: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співчуття</w:t>
            </w:r>
          </w:p>
        </w:tc>
        <w:tc>
          <w:tcPr>
            <w:tcW w:w="1779" w:type="dxa"/>
          </w:tcPr>
          <w:p w14:paraId="7B83ED67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374" w:type="dxa"/>
          </w:tcPr>
          <w:p w14:paraId="0F377957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5E36A7E4" w14:textId="77777777" w:rsidR="009153C2" w:rsidRPr="00561380" w:rsidRDefault="009153C2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</w:tcPr>
          <w:p w14:paraId="71D3B2E3" w14:textId="77777777" w:rsidR="009153C2" w:rsidRPr="00561380" w:rsidRDefault="009153C2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61829F3B" w14:textId="77777777" w:rsidR="009153C2" w:rsidRPr="00561380" w:rsidRDefault="009153C2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235CBF8B" w14:textId="77777777" w:rsidTr="00942C13">
        <w:tc>
          <w:tcPr>
            <w:tcW w:w="1654" w:type="dxa"/>
          </w:tcPr>
          <w:p w14:paraId="4C529A87" w14:textId="77777777" w:rsidR="009153C2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Оголошення</w:t>
            </w:r>
          </w:p>
        </w:tc>
        <w:tc>
          <w:tcPr>
            <w:tcW w:w="1779" w:type="dxa"/>
          </w:tcPr>
          <w:p w14:paraId="17FF1D10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374" w:type="dxa"/>
          </w:tcPr>
          <w:p w14:paraId="310AB77F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032E3DF6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200BAA09" w14:textId="77777777" w:rsidR="009153C2" w:rsidRPr="00561380" w:rsidRDefault="009153C2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7A86E06D" w14:textId="77777777" w:rsidR="009153C2" w:rsidRPr="00561380" w:rsidRDefault="009153C2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312FEA62" w14:textId="77777777" w:rsidTr="00942C13">
        <w:tc>
          <w:tcPr>
            <w:tcW w:w="1654" w:type="dxa"/>
          </w:tcPr>
          <w:p w14:paraId="382CFA68" w14:textId="77777777" w:rsidR="009153C2" w:rsidRPr="00561380" w:rsidRDefault="002D51E1" w:rsidP="00D83B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Поточні типові новини (рішення влади)</w:t>
            </w:r>
          </w:p>
        </w:tc>
        <w:tc>
          <w:tcPr>
            <w:tcW w:w="1779" w:type="dxa"/>
          </w:tcPr>
          <w:p w14:paraId="308F497D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374" w:type="dxa"/>
          </w:tcPr>
          <w:p w14:paraId="040314DC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0543E43D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1897A100" w14:textId="77777777" w:rsidR="009153C2" w:rsidRPr="00561380" w:rsidRDefault="009153C2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0C083041" w14:textId="77777777" w:rsidR="009153C2" w:rsidRPr="00561380" w:rsidRDefault="009153C2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3F6B7FD5" w14:textId="77777777" w:rsidTr="00942C13">
        <w:tc>
          <w:tcPr>
            <w:tcW w:w="1654" w:type="dxa"/>
          </w:tcPr>
          <w:p w14:paraId="163F70FE" w14:textId="77777777" w:rsidR="009153C2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Сенсаційні (унікальні) новини</w:t>
            </w:r>
          </w:p>
        </w:tc>
        <w:tc>
          <w:tcPr>
            <w:tcW w:w="1779" w:type="dxa"/>
          </w:tcPr>
          <w:p w14:paraId="1ADE8D61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374" w:type="dxa"/>
          </w:tcPr>
          <w:p w14:paraId="66E27231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1843A53C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7626A3B1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672" w:type="dxa"/>
          </w:tcPr>
          <w:p w14:paraId="4362C6A5" w14:textId="77777777" w:rsidR="009153C2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</w:tr>
      <w:tr w:rsidR="00922DF9" w:rsidRPr="00561380" w14:paraId="0736FAD1" w14:textId="77777777" w:rsidTr="00942C13">
        <w:tc>
          <w:tcPr>
            <w:tcW w:w="1654" w:type="dxa"/>
          </w:tcPr>
          <w:p w14:paraId="1A13EAB1" w14:textId="77777777" w:rsidR="002D51E1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Інтерв’ю</w:t>
            </w:r>
          </w:p>
        </w:tc>
        <w:tc>
          <w:tcPr>
            <w:tcW w:w="1779" w:type="dxa"/>
          </w:tcPr>
          <w:p w14:paraId="091F59C0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4" w:type="dxa"/>
          </w:tcPr>
          <w:p w14:paraId="12C2DF3D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</w:tcPr>
          <w:p w14:paraId="58FADB62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2ABF2F98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672" w:type="dxa"/>
          </w:tcPr>
          <w:p w14:paraId="0391B0C4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3368DE68" w14:textId="77777777" w:rsidTr="00942C13">
        <w:tc>
          <w:tcPr>
            <w:tcW w:w="1654" w:type="dxa"/>
          </w:tcPr>
          <w:p w14:paraId="6340CC76" w14:textId="77777777" w:rsidR="002D51E1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</w:t>
            </w:r>
          </w:p>
        </w:tc>
        <w:tc>
          <w:tcPr>
            <w:tcW w:w="1779" w:type="dxa"/>
          </w:tcPr>
          <w:p w14:paraId="47F0AEF9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4" w:type="dxa"/>
          </w:tcPr>
          <w:p w14:paraId="777553B4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</w:tcPr>
          <w:p w14:paraId="6B192B01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3F93C711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672" w:type="dxa"/>
          </w:tcPr>
          <w:p w14:paraId="23489AD7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4F17C3C8" w14:textId="77777777" w:rsidTr="00942C13">
        <w:tc>
          <w:tcPr>
            <w:tcW w:w="1654" w:type="dxa"/>
          </w:tcPr>
          <w:p w14:paraId="59290D60" w14:textId="77777777" w:rsidR="002D51E1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Репортажі</w:t>
            </w:r>
          </w:p>
        </w:tc>
        <w:tc>
          <w:tcPr>
            <w:tcW w:w="1779" w:type="dxa"/>
          </w:tcPr>
          <w:p w14:paraId="16F314AA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4" w:type="dxa"/>
          </w:tcPr>
          <w:p w14:paraId="066C69BF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</w:tcPr>
          <w:p w14:paraId="08216968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04D563EC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672" w:type="dxa"/>
          </w:tcPr>
          <w:p w14:paraId="0966FD80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0FA6214D" w14:textId="77777777" w:rsidTr="00942C13">
        <w:tc>
          <w:tcPr>
            <w:tcW w:w="1654" w:type="dxa"/>
          </w:tcPr>
          <w:p w14:paraId="5DBEB6E8" w14:textId="77777777" w:rsidR="002D51E1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 про сесії</w:t>
            </w:r>
          </w:p>
        </w:tc>
        <w:tc>
          <w:tcPr>
            <w:tcW w:w="1779" w:type="dxa"/>
          </w:tcPr>
          <w:p w14:paraId="787BC7A8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374" w:type="dxa"/>
          </w:tcPr>
          <w:p w14:paraId="3FA76F05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</w:tcPr>
          <w:p w14:paraId="155AD761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59055F6E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3E2AEBD5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199CC4BD" w14:textId="77777777" w:rsidTr="00942C13">
        <w:tc>
          <w:tcPr>
            <w:tcW w:w="1654" w:type="dxa"/>
          </w:tcPr>
          <w:p w14:paraId="73582F0E" w14:textId="77777777" w:rsidR="002D51E1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Замальовки / фото</w:t>
            </w:r>
          </w:p>
        </w:tc>
        <w:tc>
          <w:tcPr>
            <w:tcW w:w="1779" w:type="dxa"/>
          </w:tcPr>
          <w:p w14:paraId="1912331C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374" w:type="dxa"/>
          </w:tcPr>
          <w:p w14:paraId="6A3F78EF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6" w:type="dxa"/>
          </w:tcPr>
          <w:p w14:paraId="200F58C5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07CD3F48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68016C18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2DF9" w:rsidRPr="00561380" w14:paraId="46489160" w14:textId="77777777" w:rsidTr="00942C13">
        <w:tc>
          <w:tcPr>
            <w:tcW w:w="1654" w:type="dxa"/>
          </w:tcPr>
          <w:p w14:paraId="2E344F58" w14:textId="77777777" w:rsidR="002D51E1" w:rsidRPr="00561380" w:rsidRDefault="002D51E1" w:rsidP="00D83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Опитування населення</w:t>
            </w:r>
          </w:p>
        </w:tc>
        <w:tc>
          <w:tcPr>
            <w:tcW w:w="1779" w:type="dxa"/>
          </w:tcPr>
          <w:p w14:paraId="27D49DCA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374" w:type="dxa"/>
          </w:tcPr>
          <w:p w14:paraId="22B6186A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3ED35FAB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1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1546" w:type="dxa"/>
          </w:tcPr>
          <w:p w14:paraId="4E09EFB3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6E3D71ED" w14:textId="77777777" w:rsidR="002D51E1" w:rsidRPr="00561380" w:rsidRDefault="002D51E1" w:rsidP="00D83B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8FDE883" w14:textId="77777777" w:rsidR="00891752" w:rsidRPr="00561380" w:rsidRDefault="00891752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CDE538" w14:textId="77777777" w:rsidR="00CC0785" w:rsidRPr="00561380" w:rsidRDefault="00CC0785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Більш докладно про типові інформаційні приводи і що з ними робити, можна почитати </w:t>
      </w:r>
      <w:hyperlink r:id="rId7" w:history="1">
        <w:r w:rsidRPr="0056138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тут</w:t>
        </w:r>
      </w:hyperlink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8" w:history="1">
        <w:r w:rsidRPr="0056138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100 інформаційних приводів</w:t>
        </w:r>
      </w:hyperlink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побачити в матеріалі, що оприлюднений на сайті однієї з громад Миколаївщини. Також радимо дізнатися, </w:t>
      </w:r>
      <w:hyperlink r:id="rId9" w:history="1">
        <w:r w:rsidRPr="0056138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на що саме треба звертати увагу при плануванні роботи з медіа</w:t>
        </w:r>
      </w:hyperlink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48DF8A4E" w14:textId="7CBBC2F8" w:rsidR="00372056" w:rsidRPr="00561380" w:rsidRDefault="00A00005" w:rsidP="00D83B4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6138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 </w:t>
      </w:r>
      <w:r w:rsidR="00942C13" w:rsidRPr="0056138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 лекції 2.</w:t>
      </w:r>
      <w:r w:rsidR="00E030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</w:p>
    <w:p w14:paraId="42C9C101" w14:textId="77777777" w:rsidR="00A00005" w:rsidRPr="00561380" w:rsidRDefault="00942C13" w:rsidP="00D83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Перед вами –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 xml:space="preserve"> приклади пересічних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подій </w:t>
      </w:r>
      <w:r w:rsidR="00CA5489" w:rsidRPr="00561380">
        <w:rPr>
          <w:rFonts w:ascii="Times New Roman" w:hAnsi="Times New Roman" w:cs="Times New Roman"/>
          <w:sz w:val="24"/>
          <w:szCs w:val="24"/>
          <w:lang w:val="uk-UA"/>
        </w:rPr>
        <w:t>в громаді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, які можуть 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 xml:space="preserve">стати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інформаційни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прив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>одом для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висвітлення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 xml:space="preserve"> і медіа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.  Приміряйте їх «на себе» за роз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поділі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три групи: </w:t>
      </w:r>
    </w:p>
    <w:p w14:paraId="50FE2811" w14:textId="77777777" w:rsidR="00A00005" w:rsidRPr="00561380" w:rsidRDefault="00942C13" w:rsidP="00D83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ті, подібні до яких у вас були і ви (чи дружні медіа) про це писали; </w:t>
      </w:r>
    </w:p>
    <w:p w14:paraId="4153F2CF" w14:textId="77777777" w:rsidR="00A00005" w:rsidRPr="00561380" w:rsidRDefault="00942C13" w:rsidP="00D83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ті, яких у вас ніколи не може бути, і взагалі ви вважаєте, що це не привід;</w:t>
      </w:r>
    </w:p>
    <w:p w14:paraId="4C96D8D9" w14:textId="77777777" w:rsidR="00A00005" w:rsidRPr="00561380" w:rsidRDefault="00942C13" w:rsidP="00D83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ті, подібні до яких у вас були/є, але не приходило в голову повідомляти громадс</w:t>
      </w:r>
      <w:r w:rsidR="00922DF9" w:rsidRPr="0056138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про таке.</w:t>
      </w:r>
    </w:p>
    <w:p w14:paraId="5209DB04" w14:textId="77777777" w:rsidR="003A3367" w:rsidRPr="008E5647" w:rsidRDefault="003A3367" w:rsidP="00D83B4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Наприклад, А) 1,8,13…. Б) 2,3,5,9… В) 4,10,11….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647" w:rsidRPr="008E5647">
        <w:rPr>
          <w:rFonts w:ascii="Times New Roman" w:hAnsi="Times New Roman" w:cs="Times New Roman"/>
          <w:color w:val="FF0000"/>
          <w:sz w:val="24"/>
          <w:szCs w:val="24"/>
          <w:lang w:val="uk-UA"/>
        </w:rPr>
        <w:t>(цифри взяті навмання)</w:t>
      </w:r>
    </w:p>
    <w:p w14:paraId="5F240EA7" w14:textId="77777777" w:rsidR="003A3367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Красносільська сільська об’єднана громада перебрала на себе повноваження державної архі</w:t>
      </w:r>
      <w:r w:rsidR="003A3367" w:rsidRPr="00561380">
        <w:rPr>
          <w:rFonts w:ascii="Times New Roman" w:hAnsi="Times New Roman" w:cs="Times New Roman"/>
          <w:sz w:val="24"/>
          <w:szCs w:val="24"/>
          <w:lang w:val="uk-UA"/>
        </w:rPr>
        <w:t>тектурно-будівельної інспекції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531395" w14:textId="77777777" w:rsidR="003A3367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Озерянська об’єднана громада створила місцеву пожежну</w:t>
      </w:r>
      <w:r w:rsidR="003A3367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команду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22F8B8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Нова експозиція у Гетьманському будинку історико-культурного заповідника в Батурині представила воскові фігури перших українських </w:t>
      </w:r>
      <w:r w:rsidR="003A3367" w:rsidRPr="00561380">
        <w:rPr>
          <w:rFonts w:ascii="Times New Roman" w:hAnsi="Times New Roman" w:cs="Times New Roman"/>
          <w:sz w:val="24"/>
          <w:szCs w:val="24"/>
          <w:lang w:val="uk-UA"/>
        </w:rPr>
        <w:t>гетьманів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AC9085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Лиманська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об’єднана громада отримала найбільшу субвенцію на розвито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к інфраструктури – 23 млн грн. </w:t>
      </w:r>
    </w:p>
    <w:p w14:paraId="06312AD1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Вишні, яблука і малина перетворили занепале село Снітки на економічне диво: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снітчанські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фрукти нині продають у польських, французьких, італійс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>ьких і німецьких супермаркетах.</w:t>
      </w:r>
    </w:p>
    <w:p w14:paraId="27444801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Перший і наразі єдиний в Чернігівській області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скейт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-майданчик та поле зі штучним покриттям для міні-футболу ввела в експлуатацію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Корюківська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ОТГ.</w:t>
      </w:r>
    </w:p>
    <w:p w14:paraId="018B0B0F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На Хмельниччині приступив до роботи дільничний, якого делегувала до поліції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Наркевицька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об’єднана територіальна громада.</w:t>
      </w:r>
    </w:p>
    <w:p w14:paraId="4E33F6DF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Білозірська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ОТГ запросила на роботу медиків,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запропонувши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їм зарплатню 10 тисяч гривень та безкоштовне житло. Зараз уже працюють три сімейних лікарі, а кількість заяв від медиків з усіх регіонів продов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>жує зростати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929A3C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Великогаївська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громада відкрила в селі Товстолуг три об’єкти: поліцейську станцію, фельдшерсько-акушерський пункт та кабінет із надання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адм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>інпослуг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33D135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Після тривалого періоду провінційного занепаду Тростянецька громада вивела своє містечко в переможці конкурсу Ради Європи «Якнайкращі практики місцевого с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>амоврядування»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ED96D3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До складу Дунаєвецької міської об’єднаної громади входить аж 51 населений пункт. Вона є однією з найбільших в Україні. Об’єднавшись, члени громади створили власне комунальне підприємство з прибирання сміття та будують лінію із сортуванн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>я відходів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8BFFBCF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Децентралізація збільшила бюджети дванадцяти населених пунктів </w:t>
      </w: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Верхнянської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об’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>єднаної громади в десять разів.</w:t>
      </w:r>
    </w:p>
    <w:p w14:paraId="282C2844" w14:textId="77777777" w:rsidR="00D83B42" w:rsidRPr="00561380" w:rsidRDefault="00D83B42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Білоберізька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ТГ спільно з обласним управлінням служби надзвичайних ситуацій відкрили власний Центр безпеки гро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мади</w:t>
      </w:r>
      <w:r w:rsidR="00A00005"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117A0A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Старобогородчанська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об’єднана громада власним коштом придбала автомобіль швидкої допомоги вартістю понад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півтора мільйона гривень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83BA75" w14:textId="77777777" w:rsidR="00D83B42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>Глобинська об’єднана громада протягом одного року реалізувала 63 проекти! Цей показник став рекордом не лише для області, а й для в</w:t>
      </w:r>
      <w:r w:rsidR="00D83B42" w:rsidRPr="00561380">
        <w:rPr>
          <w:rFonts w:ascii="Times New Roman" w:hAnsi="Times New Roman" w:cs="Times New Roman"/>
          <w:sz w:val="24"/>
          <w:szCs w:val="24"/>
          <w:lang w:val="uk-UA"/>
        </w:rPr>
        <w:t>сієї країни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94F8C4" w14:textId="77777777" w:rsidR="00A00005" w:rsidRPr="00561380" w:rsidRDefault="00A00005" w:rsidP="00D83B42">
      <w:pPr>
        <w:pStyle w:val="a3"/>
        <w:numPr>
          <w:ilvl w:val="0"/>
          <w:numId w:val="4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380">
        <w:rPr>
          <w:rFonts w:ascii="Times New Roman" w:hAnsi="Times New Roman" w:cs="Times New Roman"/>
          <w:sz w:val="24"/>
          <w:szCs w:val="24"/>
          <w:lang w:val="uk-UA"/>
        </w:rPr>
        <w:t>Гніздичівська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об’єднана громада розробила сучасний інвестиційний паспорт, що відповідає міжнародним стандартам. Двомовний каталог розповість майбутнім інвесторам про вільні земельні ділянки, промислові об’єкти й можливості зеленого туризму та презентує цікаві інвестиційні пропозиції (Львівська область).</w:t>
      </w:r>
    </w:p>
    <w:p w14:paraId="6C183E02" w14:textId="77777777" w:rsidR="00D83B42" w:rsidRPr="008E5647" w:rsidRDefault="00D83B42" w:rsidP="008E5647">
      <w:pPr>
        <w:pStyle w:val="a3"/>
        <w:spacing w:line="240" w:lineRule="auto"/>
        <w:ind w:left="644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Примітка</w:t>
      </w:r>
    </w:p>
    <w:p w14:paraId="790FC583" w14:textId="407AAE09" w:rsidR="00A00005" w:rsidRPr="00561380" w:rsidRDefault="00D83B42" w:rsidP="008E56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380">
        <w:rPr>
          <w:rFonts w:ascii="Times New Roman" w:hAnsi="Times New Roman" w:cs="Times New Roman"/>
          <w:sz w:val="24"/>
          <w:szCs w:val="24"/>
          <w:lang w:val="uk-UA"/>
        </w:rPr>
        <w:t xml:space="preserve">Щоб наша комунікація була ефективною, просимо в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прізвище. Наприклад, для відповіді на питання до цієї лекції слід створити файл 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E0302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.Назва населеного </w:t>
      </w:r>
      <w:proofErr w:type="spellStart"/>
      <w:r w:rsidRPr="00561380">
        <w:rPr>
          <w:rFonts w:ascii="Times New Roman" w:hAnsi="Times New Roman" w:cs="Times New Roman"/>
          <w:b/>
          <w:sz w:val="24"/>
          <w:szCs w:val="24"/>
          <w:lang w:val="uk-UA"/>
        </w:rPr>
        <w:t>пункту.Прізвище</w:t>
      </w:r>
      <w:proofErr w:type="spellEnd"/>
      <w:r w:rsidRPr="00561380">
        <w:rPr>
          <w:rFonts w:ascii="Times New Roman" w:hAnsi="Times New Roman" w:cs="Times New Roman"/>
          <w:sz w:val="24"/>
          <w:szCs w:val="24"/>
          <w:lang w:val="uk-UA"/>
        </w:rPr>
        <w:t>. Якщо уявити, що завдання виконувала людина на прізвище Горбенко з Краматорської громади, назва файлу має бути такою: 2.</w:t>
      </w:r>
      <w:r w:rsidR="00E0302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61380">
        <w:rPr>
          <w:rFonts w:ascii="Times New Roman" w:hAnsi="Times New Roman" w:cs="Times New Roman"/>
          <w:sz w:val="24"/>
          <w:szCs w:val="24"/>
          <w:lang w:val="uk-UA"/>
        </w:rPr>
        <w:t>.Краматорськ.Горбенко.</w:t>
      </w:r>
      <w:r w:rsidR="008E56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5647">
        <w:rPr>
          <w:rFonts w:ascii="Times New Roman" w:hAnsi="Times New Roman" w:cs="Times New Roman"/>
          <w:sz w:val="24"/>
          <w:szCs w:val="24"/>
          <w:lang w:val="uk-UA"/>
        </w:rPr>
        <w:t>Усього в курсі чотири теми, в кожній з яких по три лекції. Просимо для кожного завдання створювати окремий файл і прикріпляти його до листа, а не вкладати в нього.</w:t>
      </w:r>
    </w:p>
    <w:sectPr w:rsidR="00A00005" w:rsidRPr="00561380" w:rsidSect="001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FEA"/>
    <w:multiLevelType w:val="hybridMultilevel"/>
    <w:tmpl w:val="66100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482370"/>
    <w:multiLevelType w:val="hybridMultilevel"/>
    <w:tmpl w:val="7A601FE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49D28B4"/>
    <w:multiLevelType w:val="hybridMultilevel"/>
    <w:tmpl w:val="66D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46D5"/>
    <w:multiLevelType w:val="hybridMultilevel"/>
    <w:tmpl w:val="CF6AA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E8"/>
    <w:rsid w:val="00025607"/>
    <w:rsid w:val="000B7975"/>
    <w:rsid w:val="00131739"/>
    <w:rsid w:val="001F7430"/>
    <w:rsid w:val="002C6723"/>
    <w:rsid w:val="002D51E1"/>
    <w:rsid w:val="002D7D48"/>
    <w:rsid w:val="002F415D"/>
    <w:rsid w:val="00372056"/>
    <w:rsid w:val="003A3367"/>
    <w:rsid w:val="003F162A"/>
    <w:rsid w:val="00456397"/>
    <w:rsid w:val="005040F5"/>
    <w:rsid w:val="0055187E"/>
    <w:rsid w:val="00561380"/>
    <w:rsid w:val="005F5815"/>
    <w:rsid w:val="00650625"/>
    <w:rsid w:val="00655335"/>
    <w:rsid w:val="00846C90"/>
    <w:rsid w:val="00891752"/>
    <w:rsid w:val="008E5647"/>
    <w:rsid w:val="009153C2"/>
    <w:rsid w:val="00922DF9"/>
    <w:rsid w:val="00931B4F"/>
    <w:rsid w:val="00942C13"/>
    <w:rsid w:val="00A00005"/>
    <w:rsid w:val="00B17E6F"/>
    <w:rsid w:val="00B562E8"/>
    <w:rsid w:val="00B812EC"/>
    <w:rsid w:val="00CA5489"/>
    <w:rsid w:val="00CC0785"/>
    <w:rsid w:val="00D127C0"/>
    <w:rsid w:val="00D82E01"/>
    <w:rsid w:val="00D83B42"/>
    <w:rsid w:val="00E03021"/>
    <w:rsid w:val="00E7535C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F7CA"/>
  <w15:docId w15:val="{6E324FBE-A015-441E-BF7B-32D1CE82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05"/>
    <w:pPr>
      <w:ind w:left="720"/>
      <w:contextualSpacing/>
    </w:pPr>
  </w:style>
  <w:style w:type="table" w:styleId="a4">
    <w:name w:val="Table Grid"/>
    <w:basedOn w:val="a1"/>
    <w:uiPriority w:val="59"/>
    <w:rsid w:val="00891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C07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nivska-gromada.gov.ua/100-informacijnih-privodiv-15-11-58-15-08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rt.org.ua/tools/journalizm/toolkit.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min.in.ua/strim-strea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i.org.ua/advices/praktichniy-posibnik-dlya-pratsivnikiv-komunikatsiynih-struktur-v-organah-vladi-chastina-1-i2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Татьяна Андреева</cp:lastModifiedBy>
  <cp:revision>12</cp:revision>
  <dcterms:created xsi:type="dcterms:W3CDTF">2021-07-28T15:54:00Z</dcterms:created>
  <dcterms:modified xsi:type="dcterms:W3CDTF">2021-09-23T09:45:00Z</dcterms:modified>
</cp:coreProperties>
</file>